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79EE9" w14:textId="77777777" w:rsidR="007E52D8" w:rsidRDefault="007E52D8" w:rsidP="007E52D8">
      <w:pPr>
        <w:pStyle w:val="NormalWeb"/>
        <w:spacing w:before="546" w:beforeAutospacing="0" w:after="0" w:afterAutospacing="0" w:line="240" w:lineRule="atLeast"/>
        <w:jc w:val="center"/>
        <w:rPr>
          <w:rFonts w:ascii="Bookman Old Style" w:hAnsi="Bookman Old Style"/>
          <w:i/>
          <w:iCs/>
          <w:spacing w:val="52"/>
          <w:sz w:val="18"/>
          <w:szCs w:val="18"/>
        </w:rPr>
      </w:pPr>
      <w:r w:rsidRPr="007E52D8">
        <w:rPr>
          <w:rFonts w:ascii="Times New Roman" w:hAnsi="Times New Roman" w:cs="Times New Roman"/>
          <w:spacing w:val="52"/>
          <w:sz w:val="18"/>
          <w:szCs w:val="18"/>
        </w:rPr>
        <w:t xml:space="preserve">STATE OF NEW MEXICO </w:t>
      </w:r>
      <w:r w:rsidRPr="007E52D8">
        <w:rPr>
          <w:rFonts w:ascii="Garamond" w:hAnsi="Garamond"/>
          <w:spacing w:val="52"/>
          <w:sz w:val="18"/>
          <w:szCs w:val="18"/>
        </w:rPr>
        <w:t xml:space="preserve">EXECUTIVE OFFICE </w:t>
      </w:r>
      <w:r w:rsidRPr="007E52D8">
        <w:rPr>
          <w:rFonts w:ascii="Times New Roman" w:hAnsi="Times New Roman" w:cs="Times New Roman"/>
          <w:spacing w:val="52"/>
          <w:sz w:val="18"/>
          <w:szCs w:val="18"/>
        </w:rPr>
        <w:t xml:space="preserve">SANTA </w:t>
      </w:r>
      <w:r w:rsidRPr="007E52D8">
        <w:rPr>
          <w:rFonts w:ascii="Bookman Old Style" w:hAnsi="Bookman Old Style"/>
          <w:i/>
          <w:iCs/>
          <w:spacing w:val="52"/>
          <w:sz w:val="18"/>
          <w:szCs w:val="18"/>
        </w:rPr>
        <w:t>FE, NEW MEXICO</w:t>
      </w:r>
    </w:p>
    <w:p w14:paraId="2EA63F3F" w14:textId="02D84948" w:rsidR="007E52D8" w:rsidRPr="000C3E98" w:rsidRDefault="007E52D8" w:rsidP="000C3E98">
      <w:pPr>
        <w:pStyle w:val="NormalWeb"/>
        <w:spacing w:before="546" w:beforeAutospacing="0" w:after="0" w:afterAutospacing="0" w:line="240" w:lineRule="atLeast"/>
        <w:jc w:val="center"/>
        <w:rPr>
          <w:rFonts w:ascii="Bookman Old Style" w:hAnsi="Bookman Old Style"/>
          <w:i/>
          <w:iCs/>
          <w:spacing w:val="52"/>
          <w:sz w:val="18"/>
          <w:szCs w:val="18"/>
        </w:rPr>
      </w:pPr>
      <w:r>
        <w:rPr>
          <w:rFonts w:ascii="Bookman Old Style" w:hAnsi="Bookman Old Style"/>
          <w:i/>
          <w:iCs/>
          <w:spacing w:val="52"/>
          <w:sz w:val="18"/>
          <w:szCs w:val="18"/>
        </w:rPr>
        <w:t>Proclamation</w:t>
      </w:r>
    </w:p>
    <w:p w14:paraId="3AD50CE8" w14:textId="4F67D8BC" w:rsidR="007E52D8" w:rsidRDefault="007E52D8" w:rsidP="000C3E98">
      <w:pPr>
        <w:pStyle w:val="NormalWeb"/>
        <w:spacing w:before="0" w:beforeAutospacing="0" w:after="0" w:afterAutospacing="0" w:line="240" w:lineRule="atLeast"/>
        <w:ind w:right="1584"/>
        <w:jc w:val="both"/>
        <w:rPr>
          <w:sz w:val="41"/>
          <w:szCs w:val="41"/>
        </w:rPr>
      </w:pPr>
      <w:r>
        <w:rPr>
          <w:rFonts w:ascii="Times New Roman" w:hAnsi="Times New Roman" w:cs="Times New Roman"/>
          <w:i/>
          <w:iCs/>
          <w:spacing w:val="7"/>
          <w:sz w:val="24"/>
          <w:szCs w:val="24"/>
        </w:rPr>
        <w:t>WHEREAS, New Mexico enacted the white cane law in 1967, becoming the first state in</w:t>
      </w:r>
      <w:r w:rsidR="000C3E98">
        <w:rPr>
          <w:rFonts w:ascii="Times New Roman" w:hAnsi="Times New Roman" w:cs="Times New Roman"/>
          <w:i/>
          <w:iCs/>
          <w:spacing w:val="7"/>
          <w:sz w:val="24"/>
          <w:szCs w:val="24"/>
        </w:rPr>
        <w:t xml:space="preserve"> </w:t>
      </w:r>
      <w:r>
        <w:rPr>
          <w:rFonts w:ascii="Times New Roman" w:hAnsi="Times New Roman" w:cs="Times New Roman"/>
          <w:i/>
          <w:iCs/>
          <w:spacing w:val="7"/>
          <w:sz w:val="24"/>
          <w:szCs w:val="24"/>
        </w:rPr>
        <w:t xml:space="preserve">the nation to adopt the model white cane law; and </w:t>
      </w:r>
    </w:p>
    <w:p w14:paraId="1A5D02E4" w14:textId="1A219F98" w:rsidR="007E52D8" w:rsidRDefault="007E52D8" w:rsidP="000C3E98">
      <w:pPr>
        <w:pStyle w:val="NormalWeb"/>
        <w:spacing w:before="177" w:beforeAutospacing="0" w:after="0" w:afterAutospacing="0" w:line="240" w:lineRule="atLeast"/>
        <w:ind w:right="1800"/>
        <w:jc w:val="both"/>
        <w:rPr>
          <w:sz w:val="46"/>
          <w:szCs w:val="46"/>
        </w:rPr>
      </w:pPr>
      <w:r>
        <w:rPr>
          <w:rFonts w:ascii="Times New Roman" w:hAnsi="Times New Roman" w:cs="Times New Roman"/>
          <w:i/>
          <w:iCs/>
          <w:spacing w:val="-8"/>
          <w:sz w:val="24"/>
          <w:szCs w:val="24"/>
        </w:rPr>
        <w:t xml:space="preserve">WHEREAS, The White Cane Law, 28-7-1 NMSA (1978), declares that it is the policy of the State to encourage and enable persons who are blind or visually impaired to participate fully in the social and economic life of the state, and to engage in remunerative employment; and </w:t>
      </w:r>
    </w:p>
    <w:p w14:paraId="7D4499CD" w14:textId="0EE545C0" w:rsidR="007E52D8" w:rsidRDefault="007E52D8" w:rsidP="000C3E98">
      <w:pPr>
        <w:pStyle w:val="NormalWeb"/>
        <w:spacing w:before="181" w:beforeAutospacing="0" w:after="0" w:afterAutospacing="0" w:line="240" w:lineRule="atLeast"/>
        <w:jc w:val="both"/>
        <w:rPr>
          <w:sz w:val="42"/>
          <w:szCs w:val="42"/>
        </w:rPr>
      </w:pPr>
      <w:r>
        <w:rPr>
          <w:rFonts w:ascii="Times New Roman" w:hAnsi="Times New Roman" w:cs="Times New Roman"/>
          <w:i/>
          <w:iCs/>
          <w:spacing w:val="7"/>
          <w:sz w:val="24"/>
          <w:szCs w:val="24"/>
        </w:rPr>
        <w:t xml:space="preserve">WHEREAS, The White Cane Law gives persons who are blind or visually impaired the same fights as all </w:t>
      </w:r>
      <w:r>
        <w:rPr>
          <w:rFonts w:ascii="Times New Roman" w:hAnsi="Times New Roman" w:cs="Times New Roman"/>
          <w:i/>
          <w:iCs/>
          <w:spacing w:val="7"/>
          <w:sz w:val="24"/>
          <w:szCs w:val="24"/>
        </w:rPr>
        <w:br/>
        <w:t xml:space="preserve">citizens to the full and free use of the streets, highways, sidewalks, walkways, public buildings, public </w:t>
      </w:r>
      <w:proofErr w:type="gramStart"/>
      <w:r>
        <w:rPr>
          <w:rFonts w:ascii="Times New Roman" w:hAnsi="Times New Roman" w:cs="Times New Roman"/>
          <w:i/>
          <w:iCs/>
          <w:spacing w:val="7"/>
          <w:sz w:val="24"/>
          <w:szCs w:val="24"/>
        </w:rPr>
        <w:t>facilities</w:t>
      </w:r>
      <w:proofErr w:type="gramEnd"/>
      <w:r>
        <w:rPr>
          <w:rFonts w:ascii="Times New Roman" w:hAnsi="Times New Roman" w:cs="Times New Roman"/>
          <w:i/>
          <w:iCs/>
          <w:spacing w:val="7"/>
          <w:sz w:val="24"/>
          <w:szCs w:val="24"/>
        </w:rPr>
        <w:t xml:space="preserve"> and other public places; and </w:t>
      </w:r>
    </w:p>
    <w:p w14:paraId="1AD3FE15" w14:textId="7027D8FE" w:rsidR="007E52D8" w:rsidRPr="007E52D8" w:rsidRDefault="007E52D8" w:rsidP="000C3E98">
      <w:pPr>
        <w:pStyle w:val="NormalWeb"/>
        <w:spacing w:before="156" w:beforeAutospacing="0" w:after="0" w:afterAutospacing="0" w:line="240" w:lineRule="atLeast"/>
        <w:ind w:right="2232"/>
        <w:jc w:val="both"/>
        <w:rPr>
          <w:sz w:val="24"/>
          <w:szCs w:val="24"/>
        </w:rPr>
      </w:pPr>
      <w:r w:rsidRPr="007E52D8">
        <w:rPr>
          <w:rFonts w:ascii="Times New Roman" w:hAnsi="Times New Roman" w:cs="Times New Roman"/>
          <w:i/>
          <w:iCs/>
          <w:spacing w:val="-8"/>
          <w:sz w:val="24"/>
          <w:szCs w:val="24"/>
        </w:rPr>
        <w:t xml:space="preserve">WHEREAS, The White Cane Law gives persons who are blind or visually impaired full and equal accommodations, advantages, facilities, and privileges of all common carriers, airplanes, motor vehicles, railroad trains, motor buses, streetcars, boats, any other public conveyances or modes of transportation, hotels, lodging places, places of public accommodation, amusement or resort, and any other places to </w:t>
      </w:r>
      <w:r>
        <w:rPr>
          <w:rFonts w:ascii="Times New Roman" w:hAnsi="Times New Roman" w:cs="Times New Roman"/>
          <w:i/>
          <w:iCs/>
          <w:spacing w:val="-8"/>
          <w:sz w:val="24"/>
          <w:szCs w:val="24"/>
        </w:rPr>
        <w:t>which the general public is invited; and</w:t>
      </w:r>
    </w:p>
    <w:p w14:paraId="6079AF89" w14:textId="77777777" w:rsidR="007E52D8" w:rsidRPr="007E52D8" w:rsidRDefault="007E52D8" w:rsidP="000C3E98">
      <w:pPr>
        <w:pStyle w:val="NormalWeb"/>
        <w:spacing w:before="147" w:beforeAutospacing="0" w:after="0" w:afterAutospacing="0" w:line="240" w:lineRule="atLeast"/>
        <w:ind w:right="2520"/>
        <w:jc w:val="both"/>
        <w:rPr>
          <w:sz w:val="24"/>
          <w:szCs w:val="24"/>
        </w:rPr>
      </w:pPr>
      <w:r w:rsidRPr="007E52D8">
        <w:rPr>
          <w:rFonts w:ascii="Times New Roman" w:hAnsi="Times New Roman" w:cs="Times New Roman"/>
          <w:i/>
          <w:iCs/>
          <w:spacing w:val="7"/>
          <w:sz w:val="24"/>
          <w:szCs w:val="24"/>
        </w:rPr>
        <w:t xml:space="preserve">WHEREAS, The White Cane Law requires that drivers shall take all necessary precautions to avoid injury to pedestrians who are using a white cane or a guide dog; and </w:t>
      </w:r>
    </w:p>
    <w:p w14:paraId="375017C0" w14:textId="77777777" w:rsidR="007E52D8" w:rsidRPr="007E52D8" w:rsidRDefault="007E52D8" w:rsidP="000C3E98">
      <w:pPr>
        <w:pStyle w:val="NormalWeb"/>
        <w:spacing w:before="145" w:beforeAutospacing="0" w:after="0" w:afterAutospacing="0" w:line="240" w:lineRule="atLeast"/>
        <w:jc w:val="both"/>
        <w:rPr>
          <w:sz w:val="24"/>
          <w:szCs w:val="24"/>
        </w:rPr>
      </w:pPr>
      <w:r w:rsidRPr="007E52D8">
        <w:rPr>
          <w:rFonts w:ascii="Times New Roman" w:hAnsi="Times New Roman" w:cs="Times New Roman"/>
          <w:i/>
          <w:iCs/>
          <w:spacing w:val="7"/>
          <w:sz w:val="24"/>
          <w:szCs w:val="24"/>
        </w:rPr>
        <w:t xml:space="preserve">WHEREAS, it is important for all New Mexicans to be aware of The White Cane Law; to be aware that </w:t>
      </w:r>
      <w:r w:rsidRPr="007E52D8">
        <w:rPr>
          <w:rFonts w:ascii="Times New Roman" w:hAnsi="Times New Roman" w:cs="Times New Roman"/>
          <w:i/>
          <w:iCs/>
          <w:spacing w:val="7"/>
          <w:sz w:val="24"/>
          <w:szCs w:val="24"/>
        </w:rPr>
        <w:br/>
        <w:t xml:space="preserve">persons who are blind or visually impaired use the white cane to travel on public streets, roads, and at </w:t>
      </w:r>
      <w:r w:rsidRPr="007E52D8">
        <w:rPr>
          <w:rFonts w:ascii="Times New Roman" w:hAnsi="Times New Roman" w:cs="Times New Roman"/>
          <w:i/>
          <w:iCs/>
          <w:spacing w:val="7"/>
          <w:sz w:val="24"/>
          <w:szCs w:val="24"/>
        </w:rPr>
        <w:br/>
        <w:t xml:space="preserve">places of public accommodation; to be aware that persons with disabilities have much to offer and that </w:t>
      </w:r>
      <w:r w:rsidRPr="007E52D8">
        <w:rPr>
          <w:rFonts w:ascii="Times New Roman" w:hAnsi="Times New Roman" w:cs="Times New Roman"/>
          <w:i/>
          <w:iCs/>
          <w:spacing w:val="7"/>
          <w:sz w:val="24"/>
          <w:szCs w:val="24"/>
        </w:rPr>
        <w:br/>
        <w:t xml:space="preserve">their energy, creativity, and hard work greatly strengthens our state and our economy; and to recognize </w:t>
      </w:r>
    </w:p>
    <w:p w14:paraId="16ABF9B1" w14:textId="77777777" w:rsidR="007E52D8" w:rsidRPr="007E52D8" w:rsidRDefault="007E52D8" w:rsidP="000C3E98">
      <w:pPr>
        <w:pStyle w:val="NormalWeb"/>
        <w:spacing w:before="91" w:beforeAutospacing="0" w:after="0" w:afterAutospacing="0" w:line="240" w:lineRule="atLeast"/>
        <w:jc w:val="both"/>
        <w:rPr>
          <w:sz w:val="24"/>
          <w:szCs w:val="24"/>
        </w:rPr>
      </w:pPr>
      <w:r w:rsidRPr="007E52D8">
        <w:rPr>
          <w:rFonts w:ascii="Times New Roman" w:hAnsi="Times New Roman" w:cs="Times New Roman"/>
          <w:i/>
          <w:iCs/>
          <w:spacing w:val="7"/>
          <w:sz w:val="24"/>
          <w:szCs w:val="24"/>
        </w:rPr>
        <w:t xml:space="preserve">that the white cane is an instrument of safety and independence for persons who are blind or visually </w:t>
      </w:r>
    </w:p>
    <w:p w14:paraId="5E96C614" w14:textId="77777777" w:rsidR="007E52D8" w:rsidRPr="007E52D8" w:rsidRDefault="007E52D8" w:rsidP="000C3E98">
      <w:pPr>
        <w:pStyle w:val="NormalWeb"/>
        <w:spacing w:before="83" w:beforeAutospacing="0" w:after="0" w:afterAutospacing="0" w:line="240" w:lineRule="atLeast"/>
        <w:jc w:val="both"/>
        <w:rPr>
          <w:sz w:val="24"/>
          <w:szCs w:val="24"/>
        </w:rPr>
      </w:pPr>
      <w:r w:rsidRPr="007E52D8">
        <w:rPr>
          <w:rFonts w:ascii="Times New Roman" w:hAnsi="Times New Roman" w:cs="Times New Roman"/>
          <w:i/>
          <w:iCs/>
          <w:spacing w:val="-8"/>
          <w:sz w:val="24"/>
          <w:szCs w:val="24"/>
        </w:rPr>
        <w:t xml:space="preserve">impaired. </w:t>
      </w:r>
    </w:p>
    <w:p w14:paraId="5939D1BE" w14:textId="55B15F9C" w:rsidR="007E52D8" w:rsidRPr="007E52D8" w:rsidRDefault="007E52D8" w:rsidP="007E52D8">
      <w:pPr>
        <w:pStyle w:val="NormalWeb"/>
        <w:spacing w:before="128" w:beforeAutospacing="0" w:after="0" w:afterAutospacing="0" w:line="240" w:lineRule="atLeast"/>
        <w:ind w:right="2952"/>
        <w:rPr>
          <w:sz w:val="24"/>
          <w:szCs w:val="24"/>
        </w:rPr>
      </w:pPr>
      <w:r w:rsidRPr="007E52D8">
        <w:rPr>
          <w:rFonts w:ascii="Bookman Old Style" w:hAnsi="Bookman Old Style"/>
          <w:i/>
          <w:iCs/>
          <w:spacing w:val="7"/>
          <w:sz w:val="24"/>
          <w:szCs w:val="24"/>
        </w:rPr>
        <w:t xml:space="preserve">NOW THEREFORE, </w:t>
      </w:r>
      <w:r w:rsidRPr="007E52D8">
        <w:rPr>
          <w:rFonts w:ascii="Times New Roman" w:hAnsi="Times New Roman" w:cs="Times New Roman"/>
          <w:i/>
          <w:iCs/>
          <w:spacing w:val="7"/>
          <w:sz w:val="24"/>
          <w:szCs w:val="24"/>
        </w:rPr>
        <w:t xml:space="preserve">I, Michelle Lujan Grisham, Governor of the State of New Marko, do hereby proclaim October 15, </w:t>
      </w:r>
      <w:proofErr w:type="gramStart"/>
      <w:r w:rsidRPr="007E52D8">
        <w:rPr>
          <w:rFonts w:ascii="Times New Roman" w:hAnsi="Times New Roman" w:cs="Times New Roman"/>
          <w:i/>
          <w:iCs/>
          <w:spacing w:val="7"/>
          <w:sz w:val="24"/>
          <w:szCs w:val="24"/>
        </w:rPr>
        <w:t>2022</w:t>
      </w:r>
      <w:proofErr w:type="gramEnd"/>
      <w:r w:rsidRPr="007E52D8">
        <w:rPr>
          <w:rFonts w:ascii="Times New Roman" w:hAnsi="Times New Roman" w:cs="Times New Roman"/>
          <w:i/>
          <w:iCs/>
          <w:spacing w:val="7"/>
          <w:sz w:val="24"/>
          <w:szCs w:val="24"/>
        </w:rPr>
        <w:t xml:space="preserve"> as: </w:t>
      </w:r>
    </w:p>
    <w:p w14:paraId="1A30561E" w14:textId="768542A7" w:rsidR="007E52D8" w:rsidRDefault="007E52D8" w:rsidP="007E52D8">
      <w:pPr>
        <w:pStyle w:val="NormalWeb"/>
        <w:spacing w:before="204" w:beforeAutospacing="0" w:after="197" w:afterAutospacing="0" w:line="240" w:lineRule="atLeast"/>
        <w:jc w:val="center"/>
        <w:rPr>
          <w:sz w:val="26"/>
          <w:szCs w:val="26"/>
        </w:rPr>
      </w:pPr>
      <w:r>
        <w:rPr>
          <w:rFonts w:ascii="Times New Roman" w:hAnsi="Times New Roman" w:cs="Times New Roman"/>
          <w:spacing w:val="7"/>
          <w:sz w:val="24"/>
          <w:szCs w:val="24"/>
        </w:rPr>
        <w:t>"White Cane Safety Day"</w:t>
      </w:r>
    </w:p>
    <w:p w14:paraId="499F4F62" w14:textId="77777777" w:rsidR="007E52D8" w:rsidRDefault="007E52D8" w:rsidP="007E52D8">
      <w:pPr>
        <w:pStyle w:val="NormalWeb"/>
        <w:spacing w:before="0" w:beforeAutospacing="0" w:after="0" w:afterAutospacing="0" w:line="240" w:lineRule="atLeast"/>
        <w:jc w:val="both"/>
        <w:rPr>
          <w:rFonts w:ascii="Times New Roman" w:hAnsi="Times New Roman" w:cs="Times New Roman"/>
          <w:i/>
          <w:iCs/>
          <w:spacing w:val="-8"/>
          <w:sz w:val="18"/>
          <w:szCs w:val="18"/>
        </w:rPr>
      </w:pPr>
      <w:r>
        <w:rPr>
          <w:rFonts w:ascii="Times New Roman" w:hAnsi="Times New Roman" w:cs="Times New Roman"/>
          <w:i/>
          <w:iCs/>
          <w:spacing w:val="-8"/>
          <w:sz w:val="18"/>
          <w:szCs w:val="18"/>
        </w:rPr>
        <w:t xml:space="preserve">throughout the </w:t>
      </w:r>
      <w:r>
        <w:rPr>
          <w:rFonts w:ascii="Bookman Old Style" w:hAnsi="Bookman Old Style"/>
          <w:i/>
          <w:iCs/>
          <w:spacing w:val="-8"/>
          <w:sz w:val="15"/>
          <w:szCs w:val="15"/>
        </w:rPr>
        <w:t xml:space="preserve">state of </w:t>
      </w:r>
      <w:r>
        <w:rPr>
          <w:rFonts w:ascii="Times New Roman" w:hAnsi="Times New Roman" w:cs="Times New Roman"/>
          <w:i/>
          <w:iCs/>
          <w:spacing w:val="-8"/>
          <w:sz w:val="18"/>
          <w:szCs w:val="18"/>
        </w:rPr>
        <w:t xml:space="preserve">New Mexico. </w:t>
      </w:r>
    </w:p>
    <w:p w14:paraId="4B648C8C" w14:textId="715AF614" w:rsidR="007E52D8" w:rsidRDefault="007E52D8" w:rsidP="007E52D8">
      <w:pPr>
        <w:pStyle w:val="NormalWeb"/>
        <w:spacing w:before="0" w:beforeAutospacing="0" w:after="0" w:afterAutospacing="0" w:line="240" w:lineRule="atLeast"/>
        <w:jc w:val="both"/>
        <w:rPr>
          <w:sz w:val="25"/>
          <w:szCs w:val="25"/>
        </w:rPr>
      </w:pPr>
      <w:r>
        <w:rPr>
          <w:rFonts w:ascii="Bookman Old Style" w:hAnsi="Bookman Old Style"/>
          <w:i/>
          <w:iCs/>
          <w:spacing w:val="-8"/>
          <w:sz w:val="15"/>
          <w:szCs w:val="15"/>
        </w:rPr>
        <w:t xml:space="preserve">Attest: </w:t>
      </w:r>
    </w:p>
    <w:p w14:paraId="6B70B3EB" w14:textId="2C4F7C77" w:rsidR="007E52D8" w:rsidRDefault="007E52D8" w:rsidP="007E52D8">
      <w:pPr>
        <w:pStyle w:val="NormalWeb"/>
        <w:spacing w:before="81" w:beforeAutospacing="0" w:after="0" w:afterAutospacing="0" w:line="240" w:lineRule="atLeast"/>
        <w:rPr>
          <w:sz w:val="40"/>
          <w:szCs w:val="40"/>
        </w:rPr>
      </w:pPr>
      <w:r>
        <w:rPr>
          <w:rFonts w:ascii="Bookman Old Style" w:hAnsi="Bookman Old Style"/>
          <w:i/>
          <w:iCs/>
          <w:spacing w:val="-8"/>
          <w:sz w:val="15"/>
          <w:szCs w:val="15"/>
        </w:rPr>
        <w:t>Maggie Toulouse Oliver</w:t>
      </w:r>
    </w:p>
    <w:p w14:paraId="5DB32F23" w14:textId="77777777" w:rsidR="007E52D8" w:rsidRDefault="007E52D8" w:rsidP="007E52D8">
      <w:pPr>
        <w:pStyle w:val="NormalWeb"/>
        <w:spacing w:before="0" w:beforeAutospacing="0" w:after="0" w:afterAutospacing="0" w:line="240" w:lineRule="atLeast"/>
        <w:rPr>
          <w:sz w:val="16"/>
          <w:szCs w:val="16"/>
        </w:rPr>
      </w:pPr>
      <w:r>
        <w:rPr>
          <w:rFonts w:ascii="Bookman Old Style" w:hAnsi="Bookman Old Style"/>
          <w:i/>
          <w:iCs/>
          <w:spacing w:val="-8"/>
          <w:sz w:val="15"/>
          <w:szCs w:val="15"/>
        </w:rPr>
        <w:t xml:space="preserve">Secretary of State </w:t>
      </w:r>
    </w:p>
    <w:p w14:paraId="3E2439CA" w14:textId="77777777" w:rsidR="007E52D8" w:rsidRDefault="007E52D8" w:rsidP="000C3E98">
      <w:pPr>
        <w:pStyle w:val="NormalWeb"/>
        <w:spacing w:before="350" w:beforeAutospacing="0" w:after="0" w:afterAutospacing="0" w:line="240" w:lineRule="atLeast"/>
        <w:ind w:right="432"/>
        <w:rPr>
          <w:sz w:val="16"/>
          <w:szCs w:val="16"/>
        </w:rPr>
      </w:pPr>
      <w:r>
        <w:rPr>
          <w:rFonts w:ascii="Bookman Old Style" w:hAnsi="Bookman Old Style"/>
          <w:i/>
          <w:iCs/>
          <w:spacing w:val="-8"/>
          <w:sz w:val="15"/>
          <w:szCs w:val="15"/>
        </w:rPr>
        <w:t xml:space="preserve">Done at the Executive </w:t>
      </w:r>
      <w:r>
        <w:rPr>
          <w:rFonts w:ascii="Times New Roman" w:hAnsi="Times New Roman" w:cs="Times New Roman"/>
          <w:i/>
          <w:iCs/>
          <w:spacing w:val="-8"/>
          <w:sz w:val="18"/>
          <w:szCs w:val="18"/>
        </w:rPr>
        <w:t xml:space="preserve">Office this </w:t>
      </w:r>
      <w:r>
        <w:rPr>
          <w:rFonts w:ascii="Bookman Old Style" w:hAnsi="Bookman Old Style"/>
          <w:i/>
          <w:iCs/>
          <w:spacing w:val="-8"/>
          <w:sz w:val="15"/>
          <w:szCs w:val="15"/>
        </w:rPr>
        <w:t>20</w:t>
      </w:r>
      <w:r>
        <w:rPr>
          <w:rFonts w:ascii="Bookman Old Style" w:hAnsi="Bookman Old Style"/>
          <w:i/>
          <w:iCs/>
          <w:spacing w:val="-8"/>
          <w:sz w:val="15"/>
          <w:szCs w:val="15"/>
          <w:vertAlign w:val="superscript"/>
        </w:rPr>
        <w:t>th</w:t>
      </w:r>
      <w:r>
        <w:rPr>
          <w:rFonts w:ascii="Bookman Old Style" w:hAnsi="Bookman Old Style"/>
          <w:i/>
          <w:iCs/>
          <w:spacing w:val="-8"/>
          <w:sz w:val="15"/>
          <w:szCs w:val="15"/>
        </w:rPr>
        <w:t xml:space="preserve"> day of September 2022. </w:t>
      </w:r>
    </w:p>
    <w:p w14:paraId="0EC9DFB0" w14:textId="1D85211B" w:rsidR="007E52D8" w:rsidRDefault="007E52D8" w:rsidP="000C3E98">
      <w:pPr>
        <w:pStyle w:val="NormalWeb"/>
        <w:spacing w:before="163" w:beforeAutospacing="0" w:after="0" w:afterAutospacing="0" w:line="240" w:lineRule="atLeast"/>
        <w:ind w:right="360"/>
        <w:rPr>
          <w:sz w:val="16"/>
          <w:szCs w:val="16"/>
        </w:rPr>
      </w:pPr>
      <w:r>
        <w:rPr>
          <w:rFonts w:ascii="Bookman Old Style" w:hAnsi="Bookman Old Style"/>
          <w:i/>
          <w:iCs/>
          <w:spacing w:val="-8"/>
          <w:sz w:val="15"/>
          <w:szCs w:val="15"/>
        </w:rPr>
        <w:t>Witness my hand and the Great Seal of the State of</w:t>
      </w:r>
      <w:r w:rsidR="000C3E98">
        <w:rPr>
          <w:rFonts w:ascii="Bookman Old Style" w:hAnsi="Bookman Old Style"/>
          <w:i/>
          <w:iCs/>
          <w:spacing w:val="-8"/>
          <w:sz w:val="15"/>
          <w:szCs w:val="15"/>
        </w:rPr>
        <w:t xml:space="preserve"> </w:t>
      </w:r>
      <w:r>
        <w:rPr>
          <w:rFonts w:ascii="Bookman Old Style" w:hAnsi="Bookman Old Style"/>
          <w:i/>
          <w:iCs/>
          <w:spacing w:val="-8"/>
          <w:sz w:val="15"/>
          <w:szCs w:val="15"/>
        </w:rPr>
        <w:t xml:space="preserve">New Mexico. </w:t>
      </w:r>
    </w:p>
    <w:p w14:paraId="4F968BE6" w14:textId="798F1918" w:rsidR="007E52D8" w:rsidRDefault="007E52D8" w:rsidP="0044359D">
      <w:pPr>
        <w:pStyle w:val="NormalWeb"/>
        <w:spacing w:before="0" w:beforeAutospacing="0" w:after="0" w:afterAutospacing="0" w:line="240" w:lineRule="atLeast"/>
        <w:rPr>
          <w:sz w:val="5"/>
          <w:szCs w:val="5"/>
        </w:rPr>
      </w:pPr>
      <w:r>
        <w:rPr>
          <w:rFonts w:ascii="Bookman Old Style" w:hAnsi="Bookman Old Style"/>
          <w:i/>
          <w:iCs/>
          <w:spacing w:val="-8"/>
          <w:sz w:val="15"/>
          <w:szCs w:val="15"/>
        </w:rPr>
        <w:t>Michelle Lujan G</w:t>
      </w:r>
      <w:r w:rsidR="0044359D">
        <w:rPr>
          <w:rFonts w:ascii="Bookman Old Style" w:hAnsi="Bookman Old Style"/>
          <w:i/>
          <w:iCs/>
          <w:spacing w:val="-8"/>
          <w:sz w:val="15"/>
          <w:szCs w:val="15"/>
        </w:rPr>
        <w:t>ri</w:t>
      </w:r>
      <w:r>
        <w:rPr>
          <w:rFonts w:ascii="Bookman Old Style" w:hAnsi="Bookman Old Style"/>
          <w:i/>
          <w:iCs/>
          <w:spacing w:val="-8"/>
          <w:sz w:val="15"/>
          <w:szCs w:val="15"/>
        </w:rPr>
        <w:t xml:space="preserve">sham </w:t>
      </w:r>
    </w:p>
    <w:p w14:paraId="5D81D7E3" w14:textId="77777777" w:rsidR="007E52D8" w:rsidRDefault="007E52D8" w:rsidP="0044359D">
      <w:pPr>
        <w:pStyle w:val="NormalWeb"/>
        <w:spacing w:before="0" w:beforeAutospacing="0" w:after="0" w:afterAutospacing="0" w:line="240" w:lineRule="atLeast"/>
        <w:rPr>
          <w:sz w:val="11"/>
          <w:szCs w:val="11"/>
        </w:rPr>
      </w:pPr>
      <w:r>
        <w:rPr>
          <w:rFonts w:ascii="Bookman Old Style" w:hAnsi="Bookman Old Style"/>
          <w:i/>
          <w:iCs/>
          <w:spacing w:val="-8"/>
          <w:sz w:val="15"/>
          <w:szCs w:val="15"/>
        </w:rPr>
        <w:t xml:space="preserve">Governor </w:t>
      </w:r>
    </w:p>
    <w:p w14:paraId="6BAACC3F" w14:textId="77777777" w:rsidR="001D086D" w:rsidRDefault="001D086D"/>
    <w:sectPr w:rsidR="001D086D" w:rsidSect="007E52D8">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2D8"/>
    <w:rsid w:val="000C3E98"/>
    <w:rsid w:val="001D086D"/>
    <w:rsid w:val="0044359D"/>
    <w:rsid w:val="007E52D8"/>
    <w:rsid w:val="00F32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CFA85"/>
  <w15:chartTrackingRefBased/>
  <w15:docId w15:val="{D4DDC80A-FFEF-4044-B751-16529961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52D8"/>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03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Patricia, CFB</dc:creator>
  <cp:keywords/>
  <dc:description/>
  <cp:lastModifiedBy>Trapp, Greg, CFB</cp:lastModifiedBy>
  <cp:revision>2</cp:revision>
  <dcterms:created xsi:type="dcterms:W3CDTF">2022-09-21T17:23:00Z</dcterms:created>
  <dcterms:modified xsi:type="dcterms:W3CDTF">2022-09-21T17:23:00Z</dcterms:modified>
</cp:coreProperties>
</file>